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E077E7" w14:textId="77777777" w:rsidR="00D71D25" w:rsidRDefault="00D71D25" w:rsidP="00D71D2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50E019DF" w14:textId="5E7A32A8" w:rsidR="00D71D25" w:rsidRPr="00D71D25" w:rsidRDefault="00D71D25" w:rsidP="00D71D25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D71D25">
        <w:rPr>
          <w:rFonts w:ascii="Times New Roman" w:hAnsi="Times New Roman"/>
          <w:sz w:val="28"/>
          <w:szCs w:val="28"/>
          <w:lang w:val="ru-RU"/>
        </w:rPr>
        <w:t xml:space="preserve">ПОРЯДОК ПОДАННЯ ТА РОЗГЛЯДУ ЗАЯВ ПРО ВИПАДКИ БУЛІНГУ </w:t>
      </w:r>
    </w:p>
    <w:p w14:paraId="404D51E9" w14:textId="50A68235" w:rsidR="00D71D25" w:rsidRDefault="00D71D25" w:rsidP="00D71D25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D71D25">
        <w:rPr>
          <w:rFonts w:ascii="Times New Roman" w:hAnsi="Times New Roman"/>
          <w:sz w:val="28"/>
          <w:szCs w:val="28"/>
          <w:lang w:val="ru-RU"/>
        </w:rPr>
        <w:t>В ПРЯЖІВСЬКОМУ ЗАКЛАДІ ДОШКІЛЬНОЇ ОСВІТИ «КАПІТОШКА»</w:t>
      </w:r>
    </w:p>
    <w:p w14:paraId="13F6218B" w14:textId="77777777" w:rsidR="00D71D25" w:rsidRPr="00D71D25" w:rsidRDefault="00D71D25" w:rsidP="00D71D25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714C1F93" w14:textId="77777777" w:rsidR="00D71D25" w:rsidRDefault="00D71D25" w:rsidP="00D71D25">
      <w:pPr>
        <w:pStyle w:val="a7"/>
        <w:numPr>
          <w:ilvl w:val="0"/>
          <w:numId w:val="4"/>
        </w:numPr>
        <w:spacing w:line="360" w:lineRule="auto"/>
        <w:ind w:left="0" w:firstLine="0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Якщо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учасники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освітнього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процесу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стали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учасниками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або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свідками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випадку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булінгу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або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підозрюють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про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його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вчинення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стосовно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інших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осіб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за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зовнішніми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ознаками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або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про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які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отримали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достовірну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інформацію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від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інших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осіб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вони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повинні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обов'язково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повідомити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про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це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директора ЗДО.</w:t>
      </w:r>
    </w:p>
    <w:p w14:paraId="106432A1" w14:textId="77777777" w:rsidR="00D71D25" w:rsidRDefault="00D71D25" w:rsidP="00D71D25">
      <w:pPr>
        <w:pStyle w:val="a7"/>
        <w:numPr>
          <w:ilvl w:val="0"/>
          <w:numId w:val="4"/>
        </w:numPr>
        <w:spacing w:line="360" w:lineRule="auto"/>
        <w:ind w:left="0" w:firstLine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Директор ЗДО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приймає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заяву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або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повідомлення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про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випадок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булінгу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конфіденційність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гарантується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). </w:t>
      </w:r>
    </w:p>
    <w:p w14:paraId="6EF71770" w14:textId="77777777" w:rsidR="00D71D25" w:rsidRDefault="00D71D25" w:rsidP="00D71D25">
      <w:pPr>
        <w:pStyle w:val="a7"/>
        <w:numPr>
          <w:ilvl w:val="0"/>
          <w:numId w:val="4"/>
        </w:numPr>
        <w:spacing w:line="360" w:lineRule="auto"/>
        <w:ind w:left="0" w:firstLine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Директор ЗДО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скликає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засідання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комісії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з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розгляду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випадку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булінгу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упродовж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3-х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робочих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днів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з дня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отримання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повідомлення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або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заяви.</w:t>
      </w:r>
    </w:p>
    <w:p w14:paraId="184B126F" w14:textId="77777777" w:rsidR="00D71D25" w:rsidRDefault="00D71D25" w:rsidP="00D71D25">
      <w:pPr>
        <w:pStyle w:val="a7"/>
        <w:numPr>
          <w:ilvl w:val="0"/>
          <w:numId w:val="4"/>
        </w:numPr>
        <w:spacing w:line="360" w:lineRule="auto"/>
        <w:ind w:left="0" w:firstLine="0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Комісія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з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розгляду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випадку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булінгу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збирає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розглядає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аналізує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інформацію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про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обставини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випадку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булінгу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пояснення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учасників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булінгу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батьків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або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інших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законних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представників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дітей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інформацію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збережену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інтернеті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соціальних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мережах,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повідомленнях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тощо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.</w:t>
      </w:r>
    </w:p>
    <w:p w14:paraId="130EF1C9" w14:textId="77777777" w:rsidR="00D71D25" w:rsidRDefault="00D71D25" w:rsidP="00D71D25">
      <w:pPr>
        <w:pStyle w:val="a7"/>
        <w:numPr>
          <w:ilvl w:val="0"/>
          <w:numId w:val="4"/>
        </w:numPr>
        <w:spacing w:line="360" w:lineRule="auto"/>
        <w:ind w:left="0" w:firstLine="0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Комісія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з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розгляду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випадку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булінгу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ухвалює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рішення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про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наявність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чи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відсутність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обставин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що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обгрунтовують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інформацію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зазначену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заяві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.</w:t>
      </w:r>
    </w:p>
    <w:p w14:paraId="3F5E6E1B" w14:textId="77777777" w:rsidR="00D71D25" w:rsidRDefault="00D71D25" w:rsidP="00D71D25">
      <w:pPr>
        <w:pStyle w:val="a7"/>
        <w:numPr>
          <w:ilvl w:val="0"/>
          <w:numId w:val="4"/>
        </w:numPr>
        <w:spacing w:line="360" w:lineRule="auto"/>
        <w:ind w:left="0" w:firstLine="0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Рішення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комісії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з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розгляду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випадку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булінгу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секретар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реєструє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окремому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журналі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зберігає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паперовому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вигляді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з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оригіналами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підписів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усіх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членів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комісії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.</w:t>
      </w:r>
    </w:p>
    <w:p w14:paraId="29F90275" w14:textId="77777777" w:rsidR="00D71D25" w:rsidRPr="00D71D25" w:rsidRDefault="00D71D25" w:rsidP="00D71D2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6F2475F3" w14:textId="77777777" w:rsidR="00AF09F2" w:rsidRPr="00385CC5" w:rsidRDefault="00AF09F2">
      <w:pPr>
        <w:rPr>
          <w:lang w:val="ru-RU"/>
        </w:rPr>
      </w:pPr>
    </w:p>
    <w:sectPr w:rsidR="00AF09F2" w:rsidRPr="00385C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A12FFB"/>
    <w:multiLevelType w:val="multilevel"/>
    <w:tmpl w:val="C0DEA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2E1578"/>
    <w:multiLevelType w:val="multilevel"/>
    <w:tmpl w:val="B8B69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AF5E40"/>
    <w:multiLevelType w:val="hybridMultilevel"/>
    <w:tmpl w:val="29CE13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1A67AE"/>
    <w:multiLevelType w:val="multilevel"/>
    <w:tmpl w:val="80B64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81574071">
    <w:abstractNumId w:val="1"/>
  </w:num>
  <w:num w:numId="2" w16cid:durableId="1545096299">
    <w:abstractNumId w:val="0"/>
  </w:num>
  <w:num w:numId="3" w16cid:durableId="1492331194">
    <w:abstractNumId w:val="3"/>
  </w:num>
  <w:num w:numId="4" w16cid:durableId="858078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65C"/>
    <w:rsid w:val="001161E3"/>
    <w:rsid w:val="00385CC5"/>
    <w:rsid w:val="00511376"/>
    <w:rsid w:val="005C5FE5"/>
    <w:rsid w:val="00865E9A"/>
    <w:rsid w:val="008F1B74"/>
    <w:rsid w:val="00901466"/>
    <w:rsid w:val="00A52945"/>
    <w:rsid w:val="00AF09F2"/>
    <w:rsid w:val="00C73106"/>
    <w:rsid w:val="00CD465C"/>
    <w:rsid w:val="00D71D25"/>
    <w:rsid w:val="00F6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87CF2"/>
  <w15:chartTrackingRefBased/>
  <w15:docId w15:val="{7FC8B981-6413-44A7-8B55-F8E24C1C7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D46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46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465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46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465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46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46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46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46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46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D46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D465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D465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D465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D465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D465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D465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D465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D46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D46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46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D46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D46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D465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D465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D465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D46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D465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D46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15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64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0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75432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06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915488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834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9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543023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887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05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82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4043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2266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368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615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377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9078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363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07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582534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53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42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564705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2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357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071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9578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9437885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86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223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295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6470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52282456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85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90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269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3818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9828541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391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119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473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2207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16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15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879275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69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06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83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9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18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01508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76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019079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91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36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12792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32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52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172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6765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5781227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632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2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88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6678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206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67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341420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53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22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117560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6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822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707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5209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3153525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99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054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942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3705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24322330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46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27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40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6516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7505621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157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662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246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1957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855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07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424803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759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0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174</Words>
  <Characters>994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Лукьянчук</dc:creator>
  <cp:keywords/>
  <dc:description/>
  <cp:lastModifiedBy>Галина Лукьянчук</cp:lastModifiedBy>
  <cp:revision>7</cp:revision>
  <dcterms:created xsi:type="dcterms:W3CDTF">2025-05-17T15:58:00Z</dcterms:created>
  <dcterms:modified xsi:type="dcterms:W3CDTF">2025-05-18T11:46:00Z</dcterms:modified>
</cp:coreProperties>
</file>